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Nordmaling kommunfullmäktige</w:t>
      </w:r>
    </w:p>
    <w:p>
      <w:pPr>
        <w:pStyle w:val="Heading1"/>
      </w:pPr>
      <w:r>
        <w:t xml:space="preserve">Förbättra äldreomsorgen med fler aktiviteter och personal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Nordmaling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Nordmaling har en hög andel äldre. Brist på aktiviteter och personal leder till ensamhet och sämre livskvalitet.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Nordmaling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bemanningen i särskilt boende med 10 %.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dagliga gemensamma aktiviteter på alla 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anhörigstöd och avlastning.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brukarnöjdhet två gånger per år.</w:t>
      </w:r>
    </w:p>
    <w:p>
      <w:pPr>
        <w:spacing w:before="360"/>
      </w:pPr>
    </w:p>
    <w:p>
      <w:r>
        <w:t xml:space="preserve">Nordmaling,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Nordmaling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2026-07-14T04:41:53.064Z</dcterms:created>
  <dcterms:modified xsi:type="dcterms:W3CDTF">2026-07-14T04:41:53.064Z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